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rPr>
          <w:rFonts w:ascii="Calibri" w:cs="Calibri" w:eastAsia="Calibri" w:hAnsi="Calibri"/>
          <w:b w:val="1"/>
        </w:rPr>
      </w:pPr>
      <w:bookmarkStart w:colFirst="0" w:colLast="0" w:name="_heading=h.rv1sa95wucyk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TÜRKİYE TURİNG VE OTOMOBİL KURUMU SAFRANBOLU TESİSLERİ KİRA-İŞLETİLMESİ İHALESİ İLANI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Aşağıda tapu kayıtları verilen Karabük Safranbolu Beybağı sokakta bulunan taşınmazların kira ve işletilmesi ihale edilecektir.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TAPU KAYITLARI</w:t>
        <w:tab/>
        <w:t xml:space="preserve">: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4"/>
        <w:gridCol w:w="1434"/>
        <w:gridCol w:w="890"/>
        <w:gridCol w:w="1053"/>
        <w:gridCol w:w="1727"/>
        <w:gridCol w:w="985"/>
        <w:gridCol w:w="1083"/>
        <w:gridCol w:w="942"/>
        <w:tblGridChange w:id="0">
          <w:tblGrid>
            <w:gridCol w:w="1174"/>
            <w:gridCol w:w="1434"/>
            <w:gridCol w:w="890"/>
            <w:gridCol w:w="1053"/>
            <w:gridCol w:w="1727"/>
            <w:gridCol w:w="985"/>
            <w:gridCol w:w="1083"/>
            <w:gridCol w:w="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İLİ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İLÇESİ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PARSEL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ODA SAYISI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DURUMU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HUKUKİ DURUM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KARABÜK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SAFRANBOLU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HAVUZLUKONAK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ÇALIŞIR HALDE EŞYALI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MÜLK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KARABÜK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SAFRANBOLU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CEVİZLİ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ÇALIŞIR HALDE EŞYALI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KİRA</w:t>
            </w:r>
          </w:p>
        </w:tc>
      </w:tr>
    </w:tbl>
    <w:p w:rsidR="00000000" w:rsidDel="00000000" w:rsidP="00000000" w:rsidRDefault="00000000" w:rsidRPr="00000000" w14:paraId="0000001C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İHALEYE KONU YERİN ADRESİ:</w:t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Hacı Halil Mahallesi, Çelik Gülersoy caddesi, Beybağı sokak, Havuzlu Asmazlar Konak no:18/1 Safranbolu Karabük</w:t>
      </w:r>
    </w:p>
    <w:p w:rsidR="00000000" w:rsidDel="00000000" w:rsidP="00000000" w:rsidRDefault="00000000" w:rsidRPr="00000000" w14:paraId="0000001E">
      <w:pPr>
        <w:spacing w:after="200" w:line="240" w:lineRule="auto"/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İHALE TARİHİ </w:t>
        <w:tab/>
        <w:t xml:space="preserve">:30 EYLÜL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İHALE SAATİ</w:t>
        <w:tab/>
        <w:t xml:space="preserve">: 13:45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İHALE YERİ</w:t>
        <w:tab/>
        <w:t xml:space="preserve">: Huzur Mahallesi, Fazıl Kaftanoğlu Caddesi, No: 2 Sarıyer/İstanbul adresindeki Türkiye Turing ve Otomobil Kurumu Genel Merkezinde yapılacaktır.</w:t>
      </w:r>
    </w:p>
    <w:p w:rsidR="00000000" w:rsidDel="00000000" w:rsidP="00000000" w:rsidRDefault="00000000" w:rsidRPr="00000000" w14:paraId="00000021">
      <w:pPr>
        <w:spacing w:after="200" w:line="240" w:lineRule="auto"/>
        <w:rPr>
          <w:rFonts w:ascii="Calibri" w:cs="Calibri" w:eastAsia="Calibri" w:hAnsi="Calibri"/>
        </w:rPr>
      </w:pPr>
      <w:bookmarkStart w:colFirst="0" w:colLast="0" w:name="_heading=h.nd6yipjuh8dd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TEKLİFLERİN TESLİMİ: .30 EYLÜL 2025 2025 saat: 12.50’ye İhale Komisyonuna teslim edilmelidir.</w:t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İLETİŞİM BİLGİLERİ: Türkiye Turing ve Otomobil Kurumu - Huzur Mahallesi Fazıl Kaftanoğlu caddesi No:2 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Seyrantepe Yolu Sarıyer-İstanbul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Tel: 0212.283 0505 Faks: 0212.280 44 49-E-Posta: </w:t>
      </w:r>
      <w:hyperlink r:id="rId7">
        <w:r w:rsidDel="00000000" w:rsidR="00000000" w:rsidRPr="00000000">
          <w:rPr>
            <w:rFonts w:ascii="Calibri" w:cs="Calibri" w:eastAsia="Calibri" w:hAnsi="Calibri"/>
            <w:color w:val="000080"/>
            <w:u w:val="single"/>
            <w:rtl w:val="0"/>
          </w:rPr>
          <w:t xml:space="preserve">turing@turing.org.tr</w:t>
        </w:r>
      </w:hyperlink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Av. Ferruh ÖZDEMİR - 0545 909 2884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E-POSTA: ferruhozdemir1@gmail.com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ŞARTNAMENİN ALINABİLECEĞİ YER: İhale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şartnamesi Kurumun </w:t>
      </w:r>
      <w:hyperlink r:id="rId8">
        <w:r w:rsidDel="00000000" w:rsidR="00000000" w:rsidRPr="00000000">
          <w:rPr>
            <w:rFonts w:ascii="Calibri" w:cs="Calibri" w:eastAsia="Calibri" w:hAnsi="Calibri"/>
            <w:color w:val="000080"/>
            <w:u w:val="single"/>
            <w:rtl w:val="0"/>
          </w:rPr>
          <w:t xml:space="preserve">www.turing.tr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adresinden yayınlanmıştır. Yukarıda iletişim adresinden talep eden ilgilisine karşı ödemeli olarak kargo ile gönderilir.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İHALE USULÜ: İhale kapalı teklif-açık artırma usulü ile yapılacaktır.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Kurum ihaleyi yapıp yapmamakta serbesttir. Kurum Devlet İhale Kanunu ve Kamu İhale Kanununa tabi değildir.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İşbu ilanda belirtilen ihale ile ilgili detaylı bilgi İHALE ŞARTNAMESİ'nde belirtilmiş olup, ihale şartlarının ve sürecinin tespitinde, ihaleye katılabilecek olanlar ve teklif verebileceklerin tespitinde İHALE ŞARTNAMESİ hükümleri geçerlidir.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360" w:firstLine="0"/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360" w:firstLine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ab/>
        <w:tab/>
        <w:tab/>
        <w:t xml:space="preserve">TÜRKİYE TURİNG VE OTOMOBİL KURUMU DERNEĞİ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uring@turing.org.tr#_blank" TargetMode="External"/><Relationship Id="rId8" Type="http://schemas.openxmlformats.org/officeDocument/2006/relationships/hyperlink" Target="http://www.turing.org.tr/#_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+eGvwmbPHCiGTPfTuXVNJVtRuw==">CgMxLjAyDmgucnYxc2E5NXd1Y3lrMg5oLm5kNnlpcGp1aDhkZDgAciExY0ZkUU5LOEoyc0ZTY1dkUzY0ZFRtejBEc0ZSNzhwNEY=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2024-11-21T16:39:00Z</dcterms:created>
  <dc:creator>Adnan Mete</dc:creator>
</cp:coreProperties>
</file>