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30"/>
        </w:tabs>
        <w:spacing w:lin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HAVUZLU KONAK KAPALI TEKLİF/AÇIK ARTIRMA USULÜ İLE TAŞINMAZ SATIŞI İHALE DUYURUSU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Hacı Halil Mahallesi, Çelik Gülersoy Caddesi, Beybağı Sokak, Havuzlu Asmazlar Konak, No: 18/1 Safranbolu/KARABÜK (Dask No: 3298607254) adresindeki, Bahçeli iki katlı ev cinsli taşınmaz kapalı teklif usulü ile satılıktır.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Tapu Bilgileri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KARABÜK ili, SAFRANBOLU ilçesi, Hacı Halil Mahallesi, Beybağı sokağında kain, tapunun Pafta 110.110.U.V, Ada 322, Parsel 2 sayısında kayıtlı BAHÇELİ İKİ KATLI AHŞAP EV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1907  m²  yüz ölçümlü arsa </w:t>
      </w:r>
      <w:r w:rsidDel="00000000" w:rsidR="00000000" w:rsidRPr="00000000">
        <w:rPr>
          <w:color w:val="00000a"/>
          <w:rtl w:val="0"/>
        </w:rPr>
        <w:t xml:space="preserve">içerisinde,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670 metrekare brüt kullanım alanlı</w:t>
      </w:r>
      <w:r w:rsidDel="00000000" w:rsidR="00000000" w:rsidRPr="00000000">
        <w:rPr>
          <w:color w:val="00000a"/>
          <w:rtl w:val="0"/>
        </w:rPr>
        <w:t xml:space="preserve">; beyanlar bölümünde “Korunması gerekli taşınmaz kültür varlığıdır.” şerhli taşınmaz.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TAŞINMAZ BOŞ OLARAK ALICIYA TESLİM EDİLECEKTİR.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TAŞINMAZIN TAHMİNİ DEĞERİ  : 30.000.000.-TL (OTUZMİLYONTL)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Taşınmazın ihalesi muhammen bedelden açılacaktır.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İHALE TARİHİ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30 EYLÜL 2025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İHALE SAATİ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13.00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İHALE YERİ</w:t>
        <w:tab/>
        <w:tab/>
        <w:t xml:space="preserve">:</w:t>
      </w:r>
      <w:r w:rsidDel="00000000" w:rsidR="00000000" w:rsidRPr="00000000">
        <w:rPr>
          <w:color w:val="00000a"/>
          <w:rtl w:val="0"/>
        </w:rPr>
        <w:t xml:space="preserve"> Huzur Mahallesi, Fazıl Kaftanoğlu Caddesi, No: 2 Sarıyer/İstanbul adresindeki Türkiye Turing ve Otomobil Kurumu Genel Merkezinde yapılacaktır.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TEMİNAT</w:t>
      </w:r>
      <w:r w:rsidDel="00000000" w:rsidR="00000000" w:rsidRPr="00000000">
        <w:rPr>
          <w:color w:val="00000a"/>
          <w:rtl w:val="0"/>
        </w:rPr>
        <w:t xml:space="preserve">: </w:t>
      </w:r>
      <w:r w:rsidDel="00000000" w:rsidR="00000000" w:rsidRPr="00000000">
        <w:rPr>
          <w:b w:val="1"/>
          <w:color w:val="00000a"/>
          <w:u w:val="single"/>
          <w:rtl w:val="0"/>
        </w:rPr>
        <w:t xml:space="preserve">Tahmini değerin %20 si tutarında</w:t>
      </w:r>
      <w:r w:rsidDel="00000000" w:rsidR="00000000" w:rsidRPr="00000000">
        <w:rPr>
          <w:color w:val="00000a"/>
          <w:rtl w:val="0"/>
        </w:rPr>
        <w:t xml:space="preserve"> nakit veya kesin süresiz banka teminat mektubu veya TR84 0001 5001 5800 7290 1679 69 – TÜRKİYE TURİNG VE OTOMOBİL KURUMU hesabına yatırılabilir. Açıklamasına “Havuzlu Konak satış ihale teminatı” yazılmalıdır.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İHALE EVRAKLARININ TESLİM YERİ VE SAATİ:</w:t>
      </w:r>
      <w:r w:rsidDel="00000000" w:rsidR="00000000" w:rsidRPr="00000000">
        <w:rPr>
          <w:color w:val="00000a"/>
          <w:rtl w:val="0"/>
        </w:rPr>
        <w:t xml:space="preserve"> 30.09.2025 saat: 12.50’ye kadar İhale Komisyonuna imza karşılığında teslim edilecektir.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ŞARTLAR</w:t>
        <w:tab/>
        <w:tab/>
        <w:t xml:space="preserve">:</w:t>
      </w:r>
      <w:r w:rsidDel="00000000" w:rsidR="00000000" w:rsidRPr="00000000">
        <w:rPr>
          <w:color w:val="00000a"/>
          <w:rtl w:val="0"/>
        </w:rPr>
        <w:tab/>
        <w:tab/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b w:val="1"/>
          <w:color w:val="00000a"/>
          <w:u w:val="single"/>
        </w:rPr>
      </w:pPr>
      <w:r w:rsidDel="00000000" w:rsidR="00000000" w:rsidRPr="00000000">
        <w:rPr>
          <w:b w:val="1"/>
          <w:color w:val="00000a"/>
          <w:u w:val="single"/>
          <w:rtl w:val="0"/>
        </w:rPr>
        <w:t xml:space="preserve">İHALE ŞARTNAME BEDELİ: 10.000.-TL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TR84 0001 5001 5800 7290 1679 69 – TÜRKİYE TURİNG VE OTOMOBİL KURUMU hesabına yatırılabilir. Ödeme açıklamasına Havuzlu Konak satış şartnamesi bedeli yazılmalıdır.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İhale hakkında bilgi almak için iletişim bilgileri: Kurum Genel Merkezden Av. Ferruh Özdemir- ferruhozdemir1@gmail.com email adresinden ve 05459092884 numaralı telefondan ulaşılabilir.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Kurum Genel Merkez adresi: Türkiye Turing ve Otomobil Kurumu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  <w:t xml:space="preserve">Huzur mahallesi, Fazıl Kaftanoğlu Cad. No:2 Seyrantepe Yolu Sarıyer-İstanbul </w:t>
        <w:tab/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Taşınmaz randevu alınmak şartıyla gezilip görülebilir. Taşınmazın gezilebilmesi için Safranbolu - Mehmet Şıhanlıoğlu-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Tel:05320608131</w:t>
        </w:r>
      </w:hyperlink>
      <w:r w:rsidDel="00000000" w:rsidR="00000000" w:rsidRPr="00000000">
        <w:rPr>
          <w:color w:val="00000a"/>
          <w:rtl w:val="0"/>
        </w:rPr>
        <w:t xml:space="preserve"> randevu alınması gereklidir.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720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İhalede en yüksek teklifi vermiş olmak ihalenin kaldığı anlamına gelmez, ihale Yönetim Kurulunun kararı ile kesinleşir.</w:t>
        <w:tab/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ab/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/>
      </w:pPr>
      <w:r w:rsidDel="00000000" w:rsidR="00000000" w:rsidRPr="00000000">
        <w:rPr>
          <w:color w:val="00000a"/>
          <w:rtl w:val="0"/>
        </w:rPr>
        <w:tab/>
        <w:tab/>
        <w:t xml:space="preserve">      </w:t>
        <w:tab/>
        <w:tab/>
      </w:r>
      <w:r w:rsidDel="00000000" w:rsidR="00000000" w:rsidRPr="00000000">
        <w:rPr>
          <w:b w:val="1"/>
          <w:color w:val="00000a"/>
          <w:rtl w:val="0"/>
        </w:rPr>
        <w:t xml:space="preserve">TÜRKİYE TURİNG VE OTOMOBİL KURUMU DERNEĞİ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Kpr">
    <w:name w:val="Hyperlink"/>
    <w:basedOn w:val="VarsaylanParagrafYazTipi"/>
    <w:uiPriority w:val="99"/>
    <w:unhideWhenUsed w:val="1"/>
    <w:rsid w:val="00157BB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0532060813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I2/YYoXkLMBK7OD6ONeotgd0A==">CgMxLjA4AHIhMTZtUTAtV3FoTHRQdUV0NWNnNjl4VEhlendId3BJNnlj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2025-01-09T09:37:00Z</dcterms:created>
  <dc:creator>Abdullah Atala</dc:creator>
</cp:coreProperties>
</file>